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19AF9" w14:textId="39CB079B" w:rsidR="00FD22E0" w:rsidRPr="0052548E" w:rsidRDefault="00C738CD" w:rsidP="00FD22E0">
      <w:pPr>
        <w:tabs>
          <w:tab w:val="center" w:pos="4536"/>
          <w:tab w:val="right" w:pos="9639"/>
        </w:tabs>
        <w:ind w:right="2"/>
        <w:rPr>
          <w:rFonts w:ascii="Arial" w:hAnsi="Arial" w:cs="Arial"/>
          <w:b/>
          <w:bCs/>
          <w:sz w:val="28"/>
        </w:rPr>
      </w:pPr>
      <w:bookmarkStart w:id="0" w:name="_Hlk11842943"/>
      <w:r>
        <w:rPr>
          <w:rFonts w:ascii="Arial" w:hAnsi="Arial" w:cs="Arial"/>
          <w:b/>
          <w:bCs/>
          <w:sz w:val="28"/>
        </w:rPr>
        <w:t xml:space="preserve">3GPP TSG RAN WG1 </w:t>
      </w:r>
      <w:r w:rsidR="000669E8" w:rsidRPr="000669E8">
        <w:rPr>
          <w:rFonts w:ascii="Arial" w:hAnsi="Arial" w:cs="Arial" w:hint="eastAsia"/>
          <w:b/>
          <w:bCs/>
          <w:sz w:val="28"/>
        </w:rPr>
        <w:t>#103</w:t>
      </w:r>
      <w:r w:rsidR="000669E8" w:rsidRPr="000669E8">
        <w:rPr>
          <w:rFonts w:ascii="Arial" w:hAnsi="Arial" w:cs="Arial"/>
          <w:b/>
          <w:bCs/>
          <w:sz w:val="28"/>
        </w:rPr>
        <w:t>-e</w:t>
      </w:r>
      <w:r w:rsidR="00C3647F">
        <w:rPr>
          <w:rFonts w:ascii="Arial" w:hAnsi="Arial" w:cs="Arial"/>
          <w:b/>
          <w:bCs/>
          <w:sz w:val="28"/>
        </w:rPr>
        <w:tab/>
      </w:r>
      <w:r w:rsidR="00C3647F">
        <w:rPr>
          <w:rFonts w:ascii="Arial" w:hAnsi="Arial" w:cs="Arial"/>
          <w:b/>
          <w:bCs/>
          <w:sz w:val="28"/>
        </w:rPr>
        <w:tab/>
        <w:t>R1-2008506</w:t>
      </w:r>
      <w:bookmarkStart w:id="1" w:name="_GoBack"/>
      <w:bookmarkEnd w:id="1"/>
    </w:p>
    <w:p w14:paraId="67B31E3E" w14:textId="4750D2CE" w:rsidR="00FD22E0" w:rsidRPr="009513AC" w:rsidRDefault="000669E8" w:rsidP="00FD22E0">
      <w:pPr>
        <w:tabs>
          <w:tab w:val="center" w:pos="4536"/>
          <w:tab w:val="right" w:pos="9072"/>
        </w:tabs>
        <w:rPr>
          <w:rFonts w:ascii="Arial" w:eastAsia="MS Mincho" w:hAnsi="Arial" w:cs="Arial"/>
          <w:b/>
          <w:bCs/>
          <w:sz w:val="28"/>
          <w:lang w:eastAsia="ja-JP"/>
        </w:rPr>
      </w:pPr>
      <w:r w:rsidRPr="000669E8">
        <w:rPr>
          <w:rFonts w:ascii="Arial" w:eastAsia="MS Mincho" w:hAnsi="Arial" w:cs="Arial"/>
          <w:b/>
          <w:bCs/>
          <w:sz w:val="28"/>
          <w:lang w:eastAsia="ja-JP"/>
        </w:rPr>
        <w:t>e-Meeting, Oct. 26th – Nov. 13rd</w:t>
      </w:r>
      <w:r w:rsidRPr="000669E8">
        <w:rPr>
          <w:rFonts w:ascii="Arial" w:eastAsia="MS Mincho" w:hAnsi="Arial" w:cs="Arial" w:hint="eastAsia"/>
          <w:b/>
          <w:bCs/>
          <w:sz w:val="28"/>
          <w:lang w:eastAsia="ja-JP"/>
        </w:rPr>
        <w:t>,</w:t>
      </w:r>
      <w:r w:rsidRPr="000669E8">
        <w:rPr>
          <w:rFonts w:ascii="Arial" w:eastAsia="MS Mincho" w:hAnsi="Arial" w:cs="Arial"/>
          <w:b/>
          <w:bCs/>
          <w:sz w:val="28"/>
          <w:lang w:eastAsia="ja-JP"/>
        </w:rPr>
        <w:t xml:space="preserve"> 2020</w:t>
      </w:r>
    </w:p>
    <w:p w14:paraId="5D9C1DEB" w14:textId="77777777" w:rsidR="00FD22E0" w:rsidRPr="00A44DC8" w:rsidRDefault="00FD22E0" w:rsidP="00FD22E0">
      <w:pPr>
        <w:tabs>
          <w:tab w:val="left" w:pos="1701"/>
          <w:tab w:val="right" w:pos="9072"/>
          <w:tab w:val="right" w:pos="10206"/>
        </w:tabs>
        <w:rPr>
          <w:rFonts w:ascii="Arial" w:hAnsi="Arial"/>
          <w:b/>
          <w:sz w:val="18"/>
        </w:rPr>
      </w:pPr>
    </w:p>
    <w:bookmarkEnd w:id="0"/>
    <w:p w14:paraId="4934A1B4" w14:textId="77777777" w:rsidR="00A12FD0" w:rsidRDefault="00A12FD0" w:rsidP="00A12FD0">
      <w:pPr>
        <w:rPr>
          <w:rFonts w:ascii="Arial" w:hAnsi="Arial" w:cs="Arial"/>
        </w:rPr>
      </w:pPr>
    </w:p>
    <w:p w14:paraId="032C4E5C" w14:textId="7C28444C"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C738CD">
        <w:rPr>
          <w:rFonts w:ascii="Arial" w:hAnsi="Arial" w:cs="Arial"/>
          <w:b/>
        </w:rPr>
        <w:t xml:space="preserve">[draft] </w:t>
      </w:r>
      <w:r>
        <w:rPr>
          <w:rFonts w:ascii="Arial" w:hAnsi="Arial" w:cs="Arial"/>
        </w:rPr>
        <w:t>LS</w:t>
      </w:r>
      <w:r w:rsidR="00C738CD">
        <w:rPr>
          <w:rFonts w:ascii="Arial" w:hAnsi="Arial" w:cs="Arial"/>
        </w:rPr>
        <w:t xml:space="preserve"> response</w:t>
      </w:r>
      <w:r>
        <w:rPr>
          <w:rFonts w:ascii="Arial" w:hAnsi="Arial" w:cs="Arial"/>
        </w:rPr>
        <w:t xml:space="preserve"> on </w:t>
      </w:r>
      <w:r w:rsidR="00697D1F" w:rsidRPr="00697D1F">
        <w:rPr>
          <w:rFonts w:ascii="Arial" w:hAnsi="Arial" w:cs="Arial"/>
          <w:bCs/>
        </w:rPr>
        <w:t>cell-grouping UE capability for synchronous NR-DC</w:t>
      </w:r>
    </w:p>
    <w:p w14:paraId="55C6DC56" w14:textId="0E0A75C3"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697D1F" w:rsidRPr="00697D1F">
        <w:rPr>
          <w:rFonts w:ascii="Arial" w:hAnsi="Arial" w:cs="Arial"/>
          <w:bCs/>
        </w:rPr>
        <w:t>R1-2007525</w:t>
      </w:r>
      <w:r w:rsidR="00173F4D">
        <w:rPr>
          <w:rFonts w:ascii="Arial" w:hAnsi="Arial" w:cs="Arial"/>
          <w:bCs/>
        </w:rPr>
        <w:t xml:space="preserve"> (</w:t>
      </w:r>
      <w:r w:rsidR="00697D1F" w:rsidRPr="00697D1F">
        <w:rPr>
          <w:rFonts w:ascii="Arial" w:hAnsi="Arial" w:cs="Arial"/>
          <w:bCs/>
        </w:rPr>
        <w:t>R2-2008662</w:t>
      </w:r>
      <w:r w:rsidR="00C738CD">
        <w:rPr>
          <w:rFonts w:ascii="Arial" w:hAnsi="Arial" w:cs="Arial"/>
          <w:bCs/>
        </w:rPr>
        <w:t>)</w:t>
      </w:r>
    </w:p>
    <w:p w14:paraId="48FFC2EF" w14:textId="77777777"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14:paraId="16E626B0" w14:textId="77777777"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37520E" w:rsidRPr="0037520E">
        <w:rPr>
          <w:rFonts w:ascii="Arial" w:hAnsi="Arial" w:cs="Arial"/>
          <w:bCs/>
          <w:lang w:eastAsia="ja-JP"/>
        </w:rPr>
        <w:t>LTE_NR_DC_CA_enh-Core</w:t>
      </w:r>
    </w:p>
    <w:p w14:paraId="1666FBF1" w14:textId="2FD10515" w:rsidR="00A12FD0" w:rsidRDefault="00A12FD0" w:rsidP="00A12FD0">
      <w:pPr>
        <w:spacing w:after="60"/>
        <w:ind w:left="1985" w:hanging="1985"/>
        <w:rPr>
          <w:rFonts w:ascii="Arial" w:hAnsi="Arial" w:cs="Arial"/>
          <w:b/>
        </w:rPr>
      </w:pPr>
    </w:p>
    <w:p w14:paraId="07DC0367" w14:textId="77777777"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C738CD">
        <w:rPr>
          <w:rFonts w:ascii="Arial" w:hAnsi="Arial" w:cs="Arial"/>
          <w:bCs/>
        </w:rPr>
        <w:t xml:space="preserve">MediaTek, </w:t>
      </w:r>
      <w:r w:rsidR="00C738CD">
        <w:rPr>
          <w:rFonts w:ascii="Arial" w:hAnsi="Arial" w:cs="Arial" w:hint="eastAsia"/>
          <w:bCs/>
          <w:lang w:eastAsia="ko-KR"/>
        </w:rPr>
        <w:t>[</w:t>
      </w:r>
      <w:r w:rsidR="00C738CD">
        <w:rPr>
          <w:rFonts w:ascii="Arial" w:hAnsi="Arial" w:cs="Arial"/>
          <w:bCs/>
        </w:rPr>
        <w:t>RAN1</w:t>
      </w:r>
      <w:r w:rsidR="00C738CD">
        <w:rPr>
          <w:rFonts w:ascii="Arial" w:hAnsi="Arial" w:cs="Arial" w:hint="eastAsia"/>
          <w:bCs/>
          <w:lang w:eastAsia="ko-KR"/>
        </w:rPr>
        <w:t>]</w:t>
      </w:r>
    </w:p>
    <w:p w14:paraId="1E7B3866" w14:textId="3B8DF2A0"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697D1F">
        <w:rPr>
          <w:rFonts w:ascii="Arial" w:hAnsi="Arial" w:cs="Arial"/>
          <w:bCs/>
        </w:rPr>
        <w:t>2</w:t>
      </w:r>
    </w:p>
    <w:p w14:paraId="782F5A72" w14:textId="4FC8C189"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77777777" w:rsidR="00A12FD0" w:rsidRDefault="00A12FD0" w:rsidP="00A12FD0">
      <w:pPr>
        <w:pStyle w:val="4"/>
        <w:tabs>
          <w:tab w:val="left" w:pos="2268"/>
        </w:tabs>
        <w:ind w:left="567"/>
        <w:rPr>
          <w:rFonts w:eastAsiaTheme="minorEastAsia" w:cs="Arial"/>
          <w:bCs/>
        </w:rPr>
      </w:pPr>
      <w:r>
        <w:rPr>
          <w:rFonts w:eastAsiaTheme="minorEastAsia" w:cs="Arial"/>
          <w:b/>
        </w:rPr>
        <w:t xml:space="preserve">Name: </w:t>
      </w:r>
      <w:r w:rsidR="00765435">
        <w:rPr>
          <w:rFonts w:eastAsiaTheme="minorEastAsia" w:cs="Arial"/>
          <w:b/>
        </w:rPr>
        <w:t>Chi-Hsuan Hsieh</w:t>
      </w:r>
    </w:p>
    <w:p w14:paraId="58E3E9C5" w14:textId="77777777" w:rsidR="00765435" w:rsidRPr="00BF023F" w:rsidRDefault="00765435" w:rsidP="00765435">
      <w:pPr>
        <w:pStyle w:val="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Pr="00765435">
        <w:rPr>
          <w:rFonts w:cs="Arial"/>
          <w:bCs/>
          <w:lang w:val="fr-FR"/>
        </w:rPr>
        <w:t>CH.Hsieh@mediatek.com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765435" w:rsidRDefault="00765435" w:rsidP="00A12FD0">
      <w:pPr>
        <w:spacing w:after="60"/>
        <w:ind w:left="1985" w:hanging="1985"/>
        <w:rPr>
          <w:rFonts w:ascii="Arial" w:hAnsi="Arial" w:cs="Arial"/>
          <w:b/>
          <w:lang w:val="fr-FR"/>
        </w:rPr>
      </w:pPr>
      <w:r>
        <w:rPr>
          <w:rFonts w:ascii="Arial" w:hAnsi="Arial" w:cs="Arial"/>
          <w:b/>
        </w:rPr>
        <w:t>Send any reply LS to:</w:t>
      </w:r>
      <w:r>
        <w:rPr>
          <w:rFonts w:ascii="Arial" w:hAnsi="Arial" w:cs="Arial"/>
          <w:b/>
        </w:rPr>
        <w:tab/>
        <w:t xml:space="preserve">3GPP Liaisons Coordinator, </w:t>
      </w:r>
      <w:hyperlink r:id="rId8" w:history="1">
        <w:r w:rsidRPr="007D3A93">
          <w:rPr>
            <w:rStyle w:val="af3"/>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77777777"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44949C67" w14:textId="487691E7" w:rsidR="00047878" w:rsidRPr="00DC46E4" w:rsidRDefault="00677144" w:rsidP="005077F2">
      <w:pPr>
        <w:rPr>
          <w:rFonts w:ascii="Arial" w:hAnsi="Arial" w:cs="Arial"/>
        </w:rPr>
      </w:pPr>
      <w:r w:rsidRPr="00DC46E4">
        <w:rPr>
          <w:rFonts w:ascii="Arial" w:hAnsi="Arial" w:cs="Arial"/>
        </w:rPr>
        <w:t>RAN1 thanks</w:t>
      </w:r>
      <w:r>
        <w:rPr>
          <w:rFonts w:ascii="Arial" w:hAnsi="Arial" w:cs="Arial"/>
        </w:rPr>
        <w:t xml:space="preserve"> RAN2 for the LS and shar</w:t>
      </w:r>
      <w:r w:rsidR="00A53402">
        <w:rPr>
          <w:rFonts w:ascii="Arial" w:hAnsi="Arial" w:cs="Arial"/>
        </w:rPr>
        <w:t>ing</w:t>
      </w:r>
      <w:r>
        <w:rPr>
          <w:rFonts w:ascii="Arial" w:hAnsi="Arial" w:cs="Arial"/>
        </w:rPr>
        <w:t xml:space="preserve"> the latest progress in RAN2 on </w:t>
      </w:r>
      <w:r w:rsidR="0062107A" w:rsidRPr="00697D1F">
        <w:rPr>
          <w:rFonts w:ascii="Arial" w:hAnsi="Arial" w:cs="Arial"/>
          <w:bCs/>
        </w:rPr>
        <w:t>cell-grouping UE capability for synchronous NR-DC</w:t>
      </w:r>
      <w:r>
        <w:rPr>
          <w:rFonts w:ascii="Arial" w:hAnsi="Arial" w:cs="Arial"/>
        </w:rPr>
        <w:t>. Regarding to RAN2’s questions</w:t>
      </w:r>
      <w:r w:rsidR="005E5FCF">
        <w:rPr>
          <w:rFonts w:ascii="Arial" w:hAnsi="Arial" w:cs="Arial"/>
        </w:rPr>
        <w:t xml:space="preserve"> to RAN1</w:t>
      </w:r>
      <w:r>
        <w:rPr>
          <w:rFonts w:ascii="Arial" w:hAnsi="Arial" w:cs="Arial"/>
        </w:rPr>
        <w:t>, the following includes RAN1’s answers.</w:t>
      </w:r>
    </w:p>
    <w:p w14:paraId="1440ED64" w14:textId="77777777" w:rsidR="00677144" w:rsidRDefault="00677144" w:rsidP="005077F2">
      <w:pPr>
        <w:rPr>
          <w:rFonts w:ascii="Arial" w:hAnsi="Arial" w:cs="Arial"/>
          <w:b/>
        </w:rPr>
      </w:pPr>
    </w:p>
    <w:p w14:paraId="5E26B099" w14:textId="77777777" w:rsidR="00F97C47" w:rsidRPr="000572E6" w:rsidRDefault="00F97C47" w:rsidP="005077F2">
      <w:pPr>
        <w:rPr>
          <w:rFonts w:ascii="Arial" w:hAnsi="Arial" w:cs="Arial"/>
        </w:rPr>
      </w:pPr>
    </w:p>
    <w:p w14:paraId="0D51C1D7" w14:textId="3D98D74A" w:rsidR="00DF4752" w:rsidRPr="007C7159" w:rsidRDefault="00703C45" w:rsidP="002B7F08">
      <w:pPr>
        <w:pStyle w:val="a6"/>
        <w:tabs>
          <w:tab w:val="clear" w:pos="4153"/>
          <w:tab w:val="clear" w:pos="8306"/>
        </w:tabs>
        <w:spacing w:before="120"/>
        <w:rPr>
          <w:rFonts w:ascii="Arial" w:hAnsi="Arial" w:cs="Arial"/>
          <w:bCs/>
          <w:sz w:val="20"/>
          <w:szCs w:val="20"/>
          <w:lang w:eastAsia="en-US"/>
        </w:rPr>
      </w:pPr>
      <w:r>
        <w:rPr>
          <w:rFonts w:ascii="Arial" w:hAnsi="Arial" w:cs="Arial"/>
          <w:b/>
          <w:sz w:val="20"/>
          <w:szCs w:val="20"/>
        </w:rPr>
        <w:t>Q</w:t>
      </w:r>
      <w:r w:rsidRPr="000572E6">
        <w:rPr>
          <w:rFonts w:ascii="Arial" w:hAnsi="Arial" w:cs="Arial"/>
          <w:b/>
          <w:sz w:val="20"/>
          <w:szCs w:val="20"/>
        </w:rPr>
        <w:t>:</w:t>
      </w:r>
      <w:r w:rsidR="002B7F08" w:rsidRPr="000572E6">
        <w:rPr>
          <w:rFonts w:ascii="Arial" w:hAnsi="Arial" w:cs="Arial"/>
          <w:sz w:val="20"/>
          <w:szCs w:val="20"/>
        </w:rPr>
        <w:t xml:space="preserve">  </w:t>
      </w:r>
      <w:r w:rsidR="00607687" w:rsidRPr="00607687">
        <w:rPr>
          <w:rFonts w:ascii="Arial" w:hAnsi="Arial" w:cs="Arial" w:hint="eastAsia"/>
          <w:bCs/>
          <w:sz w:val="20"/>
          <w:szCs w:val="20"/>
          <w:lang w:eastAsia="en-US"/>
        </w:rPr>
        <w:t>R</w:t>
      </w:r>
      <w:r w:rsidR="00607687" w:rsidRPr="00607687">
        <w:rPr>
          <w:rFonts w:ascii="Arial" w:hAnsi="Arial" w:cs="Arial"/>
          <w:bCs/>
          <w:sz w:val="20"/>
          <w:szCs w:val="20"/>
          <w:lang w:eastAsia="en-US"/>
        </w:rPr>
        <w:t xml:space="preserve">AN2 would like to request RAN1 and RAN4 </w:t>
      </w:r>
      <w:bookmarkStart w:id="2" w:name="_Hlk49690202"/>
      <w:r w:rsidR="00607687" w:rsidRPr="00607687">
        <w:rPr>
          <w:rFonts w:ascii="Arial" w:hAnsi="Arial" w:cs="Arial"/>
          <w:bCs/>
          <w:sz w:val="20"/>
          <w:szCs w:val="20"/>
          <w:lang w:eastAsia="en-US"/>
        </w:rPr>
        <w:t xml:space="preserve">to review the views expressed in RAN2 on cell grouping UE capability signaling for synchronous NR-DC and provide their view on the need of cell </w:t>
      </w:r>
      <w:r w:rsidR="00607687" w:rsidRPr="007C7159">
        <w:rPr>
          <w:rFonts w:ascii="Arial" w:hAnsi="Arial" w:cs="Arial"/>
          <w:bCs/>
          <w:sz w:val="20"/>
          <w:szCs w:val="20"/>
          <w:lang w:eastAsia="en-US"/>
        </w:rPr>
        <w:t>grouping UE capability signaling, including the need of differentiation between MCG and SCG</w:t>
      </w:r>
      <w:bookmarkEnd w:id="2"/>
      <w:r w:rsidR="00607687" w:rsidRPr="007C7159">
        <w:rPr>
          <w:rFonts w:ascii="Arial" w:hAnsi="Arial" w:cs="Arial"/>
          <w:bCs/>
          <w:sz w:val="20"/>
          <w:szCs w:val="20"/>
          <w:lang w:eastAsia="en-US"/>
        </w:rPr>
        <w:t>.</w:t>
      </w:r>
    </w:p>
    <w:p w14:paraId="6C0CF998" w14:textId="116690B1" w:rsidR="005B33A8" w:rsidRPr="007C7159" w:rsidRDefault="00DF4752" w:rsidP="00607687">
      <w:pPr>
        <w:pStyle w:val="a6"/>
        <w:tabs>
          <w:tab w:val="clear" w:pos="4153"/>
          <w:tab w:val="clear" w:pos="8306"/>
        </w:tabs>
        <w:spacing w:before="120"/>
        <w:rPr>
          <w:rFonts w:ascii="Arial" w:hAnsi="Arial" w:cs="Arial"/>
          <w:sz w:val="20"/>
          <w:szCs w:val="20"/>
        </w:rPr>
      </w:pPr>
      <w:r w:rsidRPr="007C7159">
        <w:rPr>
          <w:rFonts w:ascii="Arial" w:hAnsi="Arial" w:cs="Arial"/>
          <w:b/>
          <w:sz w:val="20"/>
          <w:szCs w:val="20"/>
        </w:rPr>
        <w:t xml:space="preserve">Answer: </w:t>
      </w:r>
      <w:r w:rsidR="00943917" w:rsidRPr="007C7159">
        <w:rPr>
          <w:rFonts w:ascii="Arial" w:hAnsi="Arial" w:cs="Arial"/>
          <w:sz w:val="20"/>
          <w:szCs w:val="20"/>
        </w:rPr>
        <w:t>From RAN1 perspective,</w:t>
      </w:r>
      <w:r w:rsidR="007C7159" w:rsidRPr="007C7159">
        <w:rPr>
          <w:rFonts w:ascii="Arial" w:hAnsi="Arial" w:cs="Arial"/>
          <w:sz w:val="20"/>
          <w:szCs w:val="20"/>
        </w:rPr>
        <w:t xml:space="preserve"> it is necessary to introduce </w:t>
      </w:r>
      <w:r w:rsidR="007C7159" w:rsidRPr="007C7159">
        <w:rPr>
          <w:rFonts w:ascii="Arial" w:hAnsi="Arial" w:cs="Arial"/>
          <w:bCs/>
          <w:sz w:val="20"/>
          <w:szCs w:val="20"/>
          <w:lang w:eastAsia="en-US"/>
        </w:rPr>
        <w:t xml:space="preserve">cell grouping UE capability </w:t>
      </w:r>
      <w:r w:rsidR="007C7159" w:rsidRPr="007C7159">
        <w:rPr>
          <w:rFonts w:ascii="Arial" w:hAnsi="Arial" w:cs="Arial"/>
          <w:bCs/>
          <w:sz w:val="20"/>
          <w:szCs w:val="20"/>
          <w:lang w:eastAsia="en-US"/>
        </w:rPr>
        <w:t xml:space="preserve">signalling and </w:t>
      </w:r>
      <w:r w:rsidR="007C7159" w:rsidRPr="007C7159">
        <w:rPr>
          <w:rFonts w:ascii="Arial" w:hAnsi="Arial" w:cs="Arial"/>
          <w:bCs/>
          <w:sz w:val="20"/>
          <w:szCs w:val="20"/>
          <w:lang w:eastAsia="en-US"/>
        </w:rPr>
        <w:t>differentiation between MCG and SCG</w:t>
      </w:r>
      <w:r w:rsidR="007C7159" w:rsidRPr="007C7159">
        <w:rPr>
          <w:rFonts w:ascii="Arial" w:hAnsi="Arial" w:cs="Arial"/>
          <w:bCs/>
          <w:sz w:val="20"/>
          <w:szCs w:val="20"/>
          <w:lang w:eastAsia="en-US"/>
        </w:rPr>
        <w:t xml:space="preserve"> for </w:t>
      </w:r>
      <w:r w:rsidR="007C7159" w:rsidRPr="007C7159">
        <w:rPr>
          <w:rFonts w:ascii="Arial" w:hAnsi="Arial" w:cs="Arial"/>
          <w:bCs/>
          <w:sz w:val="20"/>
          <w:szCs w:val="20"/>
          <w:lang w:eastAsia="en-US"/>
        </w:rPr>
        <w:t>synchronous NR-DC</w:t>
      </w:r>
      <w:r w:rsidR="007C7159">
        <w:rPr>
          <w:rFonts w:ascii="Arial" w:hAnsi="Arial" w:cs="Arial"/>
          <w:bCs/>
          <w:sz w:val="20"/>
          <w:szCs w:val="20"/>
          <w:lang w:eastAsia="en-US"/>
        </w:rPr>
        <w:t>. The following interpretations from RAN2 match RAN1’s understanding</w:t>
      </w:r>
      <w:r w:rsidR="007C7159" w:rsidRPr="007C7159">
        <w:rPr>
          <w:rFonts w:ascii="Arial" w:hAnsi="Arial" w:cs="Arial"/>
          <w:bCs/>
          <w:sz w:val="20"/>
          <w:szCs w:val="20"/>
          <w:lang w:eastAsia="en-US"/>
        </w:rPr>
        <w:t xml:space="preserve">: </w:t>
      </w:r>
    </w:p>
    <w:p w14:paraId="4E841010" w14:textId="44807C92" w:rsidR="007C7159" w:rsidRPr="007C7159" w:rsidRDefault="007C7159" w:rsidP="007C7159">
      <w:pPr>
        <w:pStyle w:val="a8"/>
        <w:numPr>
          <w:ilvl w:val="0"/>
          <w:numId w:val="18"/>
        </w:numPr>
        <w:overflowPunct w:val="0"/>
        <w:autoSpaceDE w:val="0"/>
        <w:autoSpaceDN w:val="0"/>
        <w:adjustRightInd w:val="0"/>
        <w:ind w:leftChars="200" w:left="760"/>
        <w:contextualSpacing w:val="0"/>
        <w:textAlignment w:val="baseline"/>
        <w:rPr>
          <w:rFonts w:ascii="Arial" w:eastAsia="Yu Mincho" w:hAnsi="Arial" w:cs="Arial"/>
          <w:sz w:val="20"/>
          <w:szCs w:val="20"/>
        </w:rPr>
      </w:pPr>
      <w:r>
        <w:rPr>
          <w:rFonts w:ascii="Arial" w:eastAsia="Yu Mincho" w:hAnsi="Arial" w:cs="Arial"/>
          <w:sz w:val="20"/>
          <w:szCs w:val="20"/>
        </w:rPr>
        <w:t>NR supports FR2 (which is</w:t>
      </w:r>
      <w:r w:rsidRPr="007C7159">
        <w:rPr>
          <w:rFonts w:ascii="Arial" w:eastAsia="Yu Mincho" w:hAnsi="Arial" w:cs="Arial"/>
          <w:sz w:val="20"/>
          <w:szCs w:val="20"/>
        </w:rPr>
        <w:t xml:space="preserve"> </w:t>
      </w:r>
      <w:r>
        <w:rPr>
          <w:rFonts w:ascii="Arial" w:eastAsia="Yu Mincho" w:hAnsi="Arial" w:cs="Arial"/>
          <w:sz w:val="20"/>
          <w:szCs w:val="20"/>
        </w:rPr>
        <w:t>different</w:t>
      </w:r>
      <w:r w:rsidRPr="007C7159">
        <w:rPr>
          <w:rFonts w:ascii="Arial" w:eastAsia="Yu Mincho" w:hAnsi="Arial" w:cs="Arial"/>
          <w:sz w:val="20"/>
          <w:szCs w:val="20"/>
        </w:rPr>
        <w:t xml:space="preserve"> from LTE)</w:t>
      </w:r>
    </w:p>
    <w:p w14:paraId="3B691546" w14:textId="77777777" w:rsidR="007C7159" w:rsidRPr="007C7159" w:rsidRDefault="007C7159" w:rsidP="007C7159">
      <w:pPr>
        <w:pStyle w:val="a8"/>
        <w:numPr>
          <w:ilvl w:val="1"/>
          <w:numId w:val="18"/>
        </w:numPr>
        <w:overflowPunct w:val="0"/>
        <w:autoSpaceDE w:val="0"/>
        <w:autoSpaceDN w:val="0"/>
        <w:adjustRightInd w:val="0"/>
        <w:ind w:leftChars="410" w:left="1240"/>
        <w:contextualSpacing w:val="0"/>
        <w:textAlignment w:val="baseline"/>
        <w:rPr>
          <w:rFonts w:ascii="Arial" w:eastAsia="Yu Mincho" w:hAnsi="Arial" w:cs="Arial"/>
          <w:sz w:val="20"/>
          <w:szCs w:val="20"/>
        </w:rPr>
      </w:pPr>
      <w:r w:rsidRPr="007C7159">
        <w:rPr>
          <w:rFonts w:ascii="Arial" w:eastAsia="Yu Mincho" w:hAnsi="Arial" w:cs="Arial"/>
          <w:sz w:val="20"/>
          <w:szCs w:val="20"/>
        </w:rPr>
        <w:t>The UE may not support FR2 MCG and thus there might be need to indicate whether FR2 MCG is supported in NR-DC if RAN4 has such potential band combinations.</w:t>
      </w:r>
    </w:p>
    <w:p w14:paraId="4961E1A4" w14:textId="77777777" w:rsidR="007C7159" w:rsidRPr="007C7159" w:rsidRDefault="007C7159" w:rsidP="007C7159">
      <w:pPr>
        <w:pStyle w:val="a8"/>
        <w:numPr>
          <w:ilvl w:val="1"/>
          <w:numId w:val="18"/>
        </w:numPr>
        <w:overflowPunct w:val="0"/>
        <w:autoSpaceDE w:val="0"/>
        <w:autoSpaceDN w:val="0"/>
        <w:adjustRightInd w:val="0"/>
        <w:ind w:leftChars="410" w:left="1240"/>
        <w:contextualSpacing w:val="0"/>
        <w:textAlignment w:val="baseline"/>
        <w:rPr>
          <w:rFonts w:ascii="Arial" w:eastAsia="Yu Mincho" w:hAnsi="Arial" w:cs="Arial"/>
          <w:sz w:val="20"/>
          <w:szCs w:val="20"/>
        </w:rPr>
      </w:pPr>
      <w:r w:rsidRPr="007C7159">
        <w:rPr>
          <w:rFonts w:ascii="Arial" w:eastAsia="Yu Mincho" w:hAnsi="Arial" w:cs="Arial"/>
          <w:sz w:val="20"/>
          <w:szCs w:val="20"/>
        </w:rPr>
        <w:t>The UE may not support FR1-FR2 CA and thus there might be need to differentiate whether it is a FR1-FR2 CA or a FR1-FR2 DC.</w:t>
      </w:r>
    </w:p>
    <w:p w14:paraId="4B1A27CB" w14:textId="77777777" w:rsidR="007C7159" w:rsidRPr="007C7159" w:rsidRDefault="007C7159" w:rsidP="007C7159">
      <w:pPr>
        <w:pStyle w:val="a8"/>
        <w:numPr>
          <w:ilvl w:val="0"/>
          <w:numId w:val="18"/>
        </w:numPr>
        <w:overflowPunct w:val="0"/>
        <w:autoSpaceDE w:val="0"/>
        <w:autoSpaceDN w:val="0"/>
        <w:adjustRightInd w:val="0"/>
        <w:ind w:leftChars="200" w:left="760"/>
        <w:contextualSpacing w:val="0"/>
        <w:textAlignment w:val="baseline"/>
        <w:rPr>
          <w:rFonts w:ascii="Arial" w:eastAsia="Yu Mincho" w:hAnsi="Arial" w:cs="Arial"/>
          <w:sz w:val="20"/>
          <w:szCs w:val="20"/>
        </w:rPr>
      </w:pPr>
      <w:r w:rsidRPr="007C7159">
        <w:rPr>
          <w:rFonts w:ascii="Arial" w:eastAsia="Yu Mincho" w:hAnsi="Arial" w:cs="Arial"/>
          <w:sz w:val="20"/>
          <w:szCs w:val="20"/>
        </w:rPr>
        <w:t>The UE may not support inter-CG power sharing for a given frequency range.</w:t>
      </w:r>
    </w:p>
    <w:p w14:paraId="45758112" w14:textId="77777777" w:rsidR="007C7159" w:rsidRPr="007C7159" w:rsidRDefault="007C7159" w:rsidP="007C7159">
      <w:pPr>
        <w:pStyle w:val="a8"/>
        <w:numPr>
          <w:ilvl w:val="0"/>
          <w:numId w:val="18"/>
        </w:numPr>
        <w:overflowPunct w:val="0"/>
        <w:autoSpaceDE w:val="0"/>
        <w:autoSpaceDN w:val="0"/>
        <w:adjustRightInd w:val="0"/>
        <w:ind w:leftChars="200" w:left="760"/>
        <w:contextualSpacing w:val="0"/>
        <w:textAlignment w:val="baseline"/>
        <w:rPr>
          <w:rFonts w:ascii="Arial" w:eastAsia="Yu Mincho" w:hAnsi="Arial" w:cs="Arial"/>
          <w:sz w:val="20"/>
          <w:szCs w:val="20"/>
        </w:rPr>
      </w:pPr>
      <w:r w:rsidRPr="007C7159">
        <w:rPr>
          <w:rFonts w:ascii="Arial" w:eastAsia="Yu Mincho" w:hAnsi="Arial" w:cs="Arial"/>
          <w:sz w:val="20"/>
          <w:szCs w:val="20"/>
        </w:rPr>
        <w:t>The UE may not support PUCCH group across serving cells with different numerologies.</w:t>
      </w:r>
    </w:p>
    <w:p w14:paraId="1FB516BE" w14:textId="77777777" w:rsidR="00A12FD0" w:rsidRPr="000A7857" w:rsidRDefault="00A12FD0" w:rsidP="00A12FD0">
      <w:pPr>
        <w:spacing w:after="120"/>
        <w:rPr>
          <w:rFonts w:ascii="Arial" w:hAnsi="Arial"/>
          <w:sz w:val="18"/>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77777777"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067466">
        <w:rPr>
          <w:rFonts w:ascii="Arial" w:hAnsi="Arial" w:cs="Arial"/>
          <w:b/>
        </w:rPr>
        <w:t>2:</w:t>
      </w:r>
    </w:p>
    <w:p w14:paraId="523AC737" w14:textId="75DC56D8" w:rsidR="00A12FD0" w:rsidRPr="00EA5112" w:rsidRDefault="00067466" w:rsidP="00067466">
      <w:pPr>
        <w:spacing w:after="120"/>
        <w:ind w:left="993" w:hanging="993"/>
        <w:rPr>
          <w:rFonts w:ascii="Arial" w:hAnsi="Arial" w:cs="Arial"/>
          <w:lang w:eastAsia="ko-KR"/>
        </w:rPr>
      </w:pPr>
      <w:r w:rsidRPr="0001304E">
        <w:rPr>
          <w:rFonts w:ascii="Arial" w:hAnsi="Arial" w:cs="Arial"/>
        </w:rPr>
        <w:t xml:space="preserve">RAN1 </w:t>
      </w:r>
      <w:r w:rsidRPr="0001304E">
        <w:rPr>
          <w:rFonts w:ascii="Arial" w:hAnsi="Arial" w:cs="Arial" w:hint="eastAsia"/>
          <w:lang w:eastAsia="ko-KR"/>
        </w:rPr>
        <w:t>kindly</w:t>
      </w:r>
      <w:r w:rsidRPr="0001304E">
        <w:rPr>
          <w:rFonts w:ascii="Arial" w:hAnsi="Arial" w:cs="Arial"/>
        </w:rPr>
        <w:t xml:space="preserve"> asks RAN2 to take the above response into account</w:t>
      </w:r>
      <w:r w:rsidR="00097D1D">
        <w:rPr>
          <w:rFonts w:ascii="Arial" w:hAnsi="Arial" w:cs="Arial"/>
        </w:rPr>
        <w:t xml:space="preserve"> for the corresponding future works</w:t>
      </w:r>
      <w:r w:rsidRPr="0001304E">
        <w:rPr>
          <w:rFonts w:ascii="Arial" w:hAnsi="Arial" w:cs="Arial"/>
        </w:rPr>
        <w:t>.</w:t>
      </w:r>
    </w:p>
    <w:p w14:paraId="33F9725E" w14:textId="77777777" w:rsidR="00A12FD0" w:rsidRPr="00EA5112" w:rsidRDefault="00A12FD0" w:rsidP="00A12FD0">
      <w:pPr>
        <w:pStyle w:val="a8"/>
        <w:spacing w:after="120"/>
        <w:rPr>
          <w:rFonts w:ascii="Arial" w:hAnsi="Arial" w:cs="Arial"/>
          <w:sz w:val="20"/>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1DD470B9" w14:textId="1037CB3A" w:rsidR="00210730" w:rsidRDefault="00E25782" w:rsidP="007C7159">
      <w:pPr>
        <w:tabs>
          <w:tab w:val="left" w:pos="4111"/>
        </w:tabs>
        <w:spacing w:after="120"/>
        <w:ind w:left="2268" w:hanging="2268"/>
        <w:rPr>
          <w:rFonts w:ascii="Arial" w:hAnsi="Arial" w:cs="Arial"/>
          <w:bCs/>
        </w:rPr>
      </w:pPr>
      <w:r>
        <w:rPr>
          <w:rFonts w:ascii="Arial" w:hAnsi="Arial" w:cs="Arial"/>
          <w:bCs/>
        </w:rPr>
        <w:t xml:space="preserve">TSG-RAN WG1 Meeting 104e </w:t>
      </w:r>
      <w:r>
        <w:rPr>
          <w:rFonts w:ascii="Arial" w:hAnsi="Arial" w:cs="Arial"/>
          <w:bCs/>
        </w:rPr>
        <w:tab/>
        <w:t>25 January – 05 February 2020</w:t>
      </w:r>
      <w:r>
        <w:rPr>
          <w:rFonts w:ascii="Arial" w:hAnsi="Arial" w:cs="Arial"/>
          <w:bCs/>
        </w:rPr>
        <w:tab/>
      </w:r>
      <w:r>
        <w:rPr>
          <w:rFonts w:ascii="Arial" w:hAnsi="Arial" w:cs="Arial"/>
          <w:bCs/>
        </w:rPr>
        <w:tab/>
        <w:t>e-Meeting</w:t>
      </w:r>
    </w:p>
    <w:sectPr w:rsidR="002107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CD5BF" w14:textId="77777777" w:rsidR="00FE22B8" w:rsidRDefault="00FE22B8" w:rsidP="00F64D13">
      <w:r>
        <w:separator/>
      </w:r>
    </w:p>
  </w:endnote>
  <w:endnote w:type="continuationSeparator" w:id="0">
    <w:p w14:paraId="046BBE00" w14:textId="77777777" w:rsidR="00FE22B8" w:rsidRDefault="00FE22B8"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CC70D" w14:textId="77777777" w:rsidR="00FE22B8" w:rsidRDefault="00FE22B8" w:rsidP="00F64D13">
      <w:r>
        <w:separator/>
      </w:r>
    </w:p>
  </w:footnote>
  <w:footnote w:type="continuationSeparator" w:id="0">
    <w:p w14:paraId="1B3765A9" w14:textId="77777777" w:rsidR="00FE22B8" w:rsidRDefault="00FE22B8" w:rsidP="00F64D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9"/>
  </w:num>
  <w:num w:numId="6">
    <w:abstractNumId w:val="1"/>
  </w:num>
  <w:num w:numId="7">
    <w:abstractNumId w:val="14"/>
  </w:num>
  <w:num w:numId="8">
    <w:abstractNumId w:val="5"/>
  </w:num>
  <w:num w:numId="9">
    <w:abstractNumId w:val="6"/>
  </w:num>
  <w:num w:numId="10">
    <w:abstractNumId w:val="0"/>
  </w:num>
  <w:num w:numId="11">
    <w:abstractNumId w:val="3"/>
  </w:num>
  <w:num w:numId="12">
    <w:abstractNumId w:val="8"/>
  </w:num>
  <w:num w:numId="13">
    <w:abstractNumId w:val="10"/>
  </w:num>
  <w:num w:numId="14">
    <w:abstractNumId w:val="2"/>
  </w:num>
  <w:num w:numId="15">
    <w:abstractNumId w:val="13"/>
  </w:num>
  <w:num w:numId="16">
    <w:abstractNumId w:val="15"/>
  </w:num>
  <w:num w:numId="17">
    <w:abstractNumId w:val="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FD0"/>
    <w:rsid w:val="0001103D"/>
    <w:rsid w:val="00022C0C"/>
    <w:rsid w:val="00032058"/>
    <w:rsid w:val="000472E1"/>
    <w:rsid w:val="00047878"/>
    <w:rsid w:val="00056C46"/>
    <w:rsid w:val="000572E6"/>
    <w:rsid w:val="000669E8"/>
    <w:rsid w:val="00067466"/>
    <w:rsid w:val="00096B0A"/>
    <w:rsid w:val="00097D1D"/>
    <w:rsid w:val="000A3A78"/>
    <w:rsid w:val="000A6897"/>
    <w:rsid w:val="000A6A3C"/>
    <w:rsid w:val="000A7857"/>
    <w:rsid w:val="000B651E"/>
    <w:rsid w:val="000C1268"/>
    <w:rsid w:val="000D5C91"/>
    <w:rsid w:val="000E49B2"/>
    <w:rsid w:val="000F0D14"/>
    <w:rsid w:val="0011207E"/>
    <w:rsid w:val="001136F2"/>
    <w:rsid w:val="00132B7A"/>
    <w:rsid w:val="00137B2D"/>
    <w:rsid w:val="00172B15"/>
    <w:rsid w:val="00173F4D"/>
    <w:rsid w:val="00181877"/>
    <w:rsid w:val="001A1961"/>
    <w:rsid w:val="001D34DD"/>
    <w:rsid w:val="001F078B"/>
    <w:rsid w:val="001F6EF2"/>
    <w:rsid w:val="00204991"/>
    <w:rsid w:val="00210730"/>
    <w:rsid w:val="00234722"/>
    <w:rsid w:val="00253959"/>
    <w:rsid w:val="002936AE"/>
    <w:rsid w:val="002946F5"/>
    <w:rsid w:val="002A0331"/>
    <w:rsid w:val="002B2ABB"/>
    <w:rsid w:val="002B7F08"/>
    <w:rsid w:val="002C0642"/>
    <w:rsid w:val="002C2CE2"/>
    <w:rsid w:val="002C495D"/>
    <w:rsid w:val="002E2FEA"/>
    <w:rsid w:val="00300520"/>
    <w:rsid w:val="00304CF0"/>
    <w:rsid w:val="0032440D"/>
    <w:rsid w:val="00324DF8"/>
    <w:rsid w:val="003337A8"/>
    <w:rsid w:val="00336286"/>
    <w:rsid w:val="00343D99"/>
    <w:rsid w:val="00347690"/>
    <w:rsid w:val="003503B8"/>
    <w:rsid w:val="0035341E"/>
    <w:rsid w:val="003536CF"/>
    <w:rsid w:val="003572F6"/>
    <w:rsid w:val="00362711"/>
    <w:rsid w:val="0036563F"/>
    <w:rsid w:val="00371967"/>
    <w:rsid w:val="003727C5"/>
    <w:rsid w:val="00374A79"/>
    <w:rsid w:val="0037520E"/>
    <w:rsid w:val="0037684C"/>
    <w:rsid w:val="00385346"/>
    <w:rsid w:val="003A0261"/>
    <w:rsid w:val="003B4BBA"/>
    <w:rsid w:val="003D0CE5"/>
    <w:rsid w:val="003D3854"/>
    <w:rsid w:val="003E21C5"/>
    <w:rsid w:val="004078C8"/>
    <w:rsid w:val="00407B59"/>
    <w:rsid w:val="00422E67"/>
    <w:rsid w:val="00442A75"/>
    <w:rsid w:val="00445B51"/>
    <w:rsid w:val="004461F6"/>
    <w:rsid w:val="00456EA2"/>
    <w:rsid w:val="00466307"/>
    <w:rsid w:val="0047571A"/>
    <w:rsid w:val="00494E67"/>
    <w:rsid w:val="004A7B92"/>
    <w:rsid w:val="004B16A5"/>
    <w:rsid w:val="004F5034"/>
    <w:rsid w:val="004F7915"/>
    <w:rsid w:val="005077F2"/>
    <w:rsid w:val="0051247C"/>
    <w:rsid w:val="00513CC1"/>
    <w:rsid w:val="005268FA"/>
    <w:rsid w:val="005367E6"/>
    <w:rsid w:val="0055021A"/>
    <w:rsid w:val="00565D30"/>
    <w:rsid w:val="00567D1E"/>
    <w:rsid w:val="005708C8"/>
    <w:rsid w:val="00573107"/>
    <w:rsid w:val="00574EA2"/>
    <w:rsid w:val="0058089C"/>
    <w:rsid w:val="005814B4"/>
    <w:rsid w:val="005B33A8"/>
    <w:rsid w:val="005B5DE1"/>
    <w:rsid w:val="005C01BB"/>
    <w:rsid w:val="005C7238"/>
    <w:rsid w:val="005D2BC8"/>
    <w:rsid w:val="005E5FCF"/>
    <w:rsid w:val="005F73AA"/>
    <w:rsid w:val="006042B6"/>
    <w:rsid w:val="00607687"/>
    <w:rsid w:val="00614F8D"/>
    <w:rsid w:val="0062107A"/>
    <w:rsid w:val="00621AAD"/>
    <w:rsid w:val="00625F8F"/>
    <w:rsid w:val="00635751"/>
    <w:rsid w:val="00636131"/>
    <w:rsid w:val="00640A5B"/>
    <w:rsid w:val="00642BAC"/>
    <w:rsid w:val="006566F5"/>
    <w:rsid w:val="00677144"/>
    <w:rsid w:val="006826B8"/>
    <w:rsid w:val="00687A88"/>
    <w:rsid w:val="006959A0"/>
    <w:rsid w:val="00697D1F"/>
    <w:rsid w:val="006B0081"/>
    <w:rsid w:val="006B2692"/>
    <w:rsid w:val="006C52B7"/>
    <w:rsid w:val="006D0E9A"/>
    <w:rsid w:val="00703C45"/>
    <w:rsid w:val="00736CD6"/>
    <w:rsid w:val="00762F78"/>
    <w:rsid w:val="0076433B"/>
    <w:rsid w:val="00765435"/>
    <w:rsid w:val="007706AF"/>
    <w:rsid w:val="007743E5"/>
    <w:rsid w:val="0078176C"/>
    <w:rsid w:val="007A4A27"/>
    <w:rsid w:val="007A4EE1"/>
    <w:rsid w:val="007C1C96"/>
    <w:rsid w:val="007C3C4F"/>
    <w:rsid w:val="007C7159"/>
    <w:rsid w:val="007E159C"/>
    <w:rsid w:val="007F4E5E"/>
    <w:rsid w:val="007F65F1"/>
    <w:rsid w:val="00805F76"/>
    <w:rsid w:val="0081516B"/>
    <w:rsid w:val="008204EA"/>
    <w:rsid w:val="00823F4E"/>
    <w:rsid w:val="00837A11"/>
    <w:rsid w:val="00845007"/>
    <w:rsid w:val="00861C53"/>
    <w:rsid w:val="008730B6"/>
    <w:rsid w:val="0089147F"/>
    <w:rsid w:val="00893470"/>
    <w:rsid w:val="00895A82"/>
    <w:rsid w:val="008A5252"/>
    <w:rsid w:val="008D22BB"/>
    <w:rsid w:val="008D3307"/>
    <w:rsid w:val="00900F6F"/>
    <w:rsid w:val="00942726"/>
    <w:rsid w:val="00943917"/>
    <w:rsid w:val="0094426B"/>
    <w:rsid w:val="009727BC"/>
    <w:rsid w:val="00974944"/>
    <w:rsid w:val="00977555"/>
    <w:rsid w:val="00987408"/>
    <w:rsid w:val="00992DD9"/>
    <w:rsid w:val="009969DE"/>
    <w:rsid w:val="009B0050"/>
    <w:rsid w:val="009B7F79"/>
    <w:rsid w:val="009C09E5"/>
    <w:rsid w:val="009C0E64"/>
    <w:rsid w:val="009D6CED"/>
    <w:rsid w:val="009E4E55"/>
    <w:rsid w:val="009F47F1"/>
    <w:rsid w:val="00A12FD0"/>
    <w:rsid w:val="00A13E6F"/>
    <w:rsid w:val="00A24D20"/>
    <w:rsid w:val="00A2640E"/>
    <w:rsid w:val="00A33244"/>
    <w:rsid w:val="00A47BFE"/>
    <w:rsid w:val="00A53402"/>
    <w:rsid w:val="00A545CC"/>
    <w:rsid w:val="00A56EA9"/>
    <w:rsid w:val="00A719C0"/>
    <w:rsid w:val="00A73676"/>
    <w:rsid w:val="00A7554B"/>
    <w:rsid w:val="00A75E3F"/>
    <w:rsid w:val="00A75FCA"/>
    <w:rsid w:val="00A8093A"/>
    <w:rsid w:val="00A876B7"/>
    <w:rsid w:val="00AC5FAD"/>
    <w:rsid w:val="00AD0DC9"/>
    <w:rsid w:val="00AF7D41"/>
    <w:rsid w:val="00B03687"/>
    <w:rsid w:val="00B15290"/>
    <w:rsid w:val="00B27D48"/>
    <w:rsid w:val="00B34B9F"/>
    <w:rsid w:val="00B35CBC"/>
    <w:rsid w:val="00B4294A"/>
    <w:rsid w:val="00B5018A"/>
    <w:rsid w:val="00B57347"/>
    <w:rsid w:val="00B72187"/>
    <w:rsid w:val="00B763F0"/>
    <w:rsid w:val="00B87D38"/>
    <w:rsid w:val="00B9743E"/>
    <w:rsid w:val="00BA25FF"/>
    <w:rsid w:val="00BA7569"/>
    <w:rsid w:val="00BC7B96"/>
    <w:rsid w:val="00BD3DF3"/>
    <w:rsid w:val="00C03748"/>
    <w:rsid w:val="00C16981"/>
    <w:rsid w:val="00C23F1D"/>
    <w:rsid w:val="00C3647F"/>
    <w:rsid w:val="00C45959"/>
    <w:rsid w:val="00C60B60"/>
    <w:rsid w:val="00C672AF"/>
    <w:rsid w:val="00C738CD"/>
    <w:rsid w:val="00C83A9E"/>
    <w:rsid w:val="00C93237"/>
    <w:rsid w:val="00C938EA"/>
    <w:rsid w:val="00CA22F1"/>
    <w:rsid w:val="00CA6500"/>
    <w:rsid w:val="00CC435B"/>
    <w:rsid w:val="00CC460A"/>
    <w:rsid w:val="00CC4DE5"/>
    <w:rsid w:val="00CD3136"/>
    <w:rsid w:val="00CE7F3B"/>
    <w:rsid w:val="00D056C5"/>
    <w:rsid w:val="00D1386F"/>
    <w:rsid w:val="00D202FB"/>
    <w:rsid w:val="00D5048E"/>
    <w:rsid w:val="00D615DA"/>
    <w:rsid w:val="00D65DF8"/>
    <w:rsid w:val="00D806F8"/>
    <w:rsid w:val="00D83E17"/>
    <w:rsid w:val="00D862BC"/>
    <w:rsid w:val="00D865DE"/>
    <w:rsid w:val="00D93A55"/>
    <w:rsid w:val="00DA53B6"/>
    <w:rsid w:val="00DB0F79"/>
    <w:rsid w:val="00DB2E12"/>
    <w:rsid w:val="00DC0787"/>
    <w:rsid w:val="00DC46E4"/>
    <w:rsid w:val="00DD55E4"/>
    <w:rsid w:val="00DD5901"/>
    <w:rsid w:val="00DD6352"/>
    <w:rsid w:val="00DE0975"/>
    <w:rsid w:val="00DE560F"/>
    <w:rsid w:val="00DF4752"/>
    <w:rsid w:val="00E046D1"/>
    <w:rsid w:val="00E117AA"/>
    <w:rsid w:val="00E14A16"/>
    <w:rsid w:val="00E21016"/>
    <w:rsid w:val="00E22AA5"/>
    <w:rsid w:val="00E24A8B"/>
    <w:rsid w:val="00E25782"/>
    <w:rsid w:val="00E25BD2"/>
    <w:rsid w:val="00E51312"/>
    <w:rsid w:val="00E52928"/>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6F1A"/>
    <w:rsid w:val="00F34364"/>
    <w:rsid w:val="00F37417"/>
    <w:rsid w:val="00F457B6"/>
    <w:rsid w:val="00F45B7C"/>
    <w:rsid w:val="00F56B1D"/>
    <w:rsid w:val="00F64D13"/>
    <w:rsid w:val="00F96D39"/>
    <w:rsid w:val="00F97C47"/>
    <w:rsid w:val="00FA1179"/>
    <w:rsid w:val="00FA22DA"/>
    <w:rsid w:val="00FA7CDE"/>
    <w:rsid w:val="00FB264A"/>
    <w:rsid w:val="00FC1757"/>
    <w:rsid w:val="00FD22E0"/>
    <w:rsid w:val="00FD6C5D"/>
    <w:rsid w:val="00FE22B8"/>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A12FD0"/>
    <w:rPr>
      <w:rFonts w:ascii="Arial" w:eastAsia="Times New Roman" w:hAnsi="Arial" w:cs="Times New Roman"/>
      <w:sz w:val="20"/>
      <w:szCs w:val="20"/>
      <w:lang w:val="en-GB" w:eastAsia="en-US"/>
    </w:rPr>
  </w:style>
  <w:style w:type="character" w:customStyle="1" w:styleId="70">
    <w:name w:val="標題 7 字元"/>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註解文字 字元"/>
    <w:basedOn w:val="a0"/>
    <w:link w:val="a3"/>
    <w:semiHidden/>
    <w:rsid w:val="00A12FD0"/>
    <w:rPr>
      <w:rFonts w:ascii="Arial" w:hAnsi="Arial" w:cs="Times New Roman"/>
      <w:sz w:val="20"/>
      <w:szCs w:val="20"/>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locked/>
    <w:rsid w:val="00A12FD0"/>
    <w:rPr>
      <w:lang w:val="en-G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a7">
    <w:name w:val="清單段落 字元"/>
    <w:aliases w:val="- Bullets 字元,목록 단락 字元,リスト段落 字元,Lista1 字元,?? ?? 字元,????? 字元,???? 字元,列出段落1 字元,列出段落 字元,中等深浅网格 1 - 着色 21 字元,列表段落 字元,¥¡¡¡¡ì¬º¥¹¥È¶ÎÂä 字元,ÁÐ³ö¶ÎÂä 字元,列表段落1 字元,—ño’i—Ž 字元,¥ê¥¹¥È¶ÎÂä 字元,1st level - Bullet List Paragraph 字元,Lettre d'introduction 字元"/>
    <w:link w:val="a8"/>
    <w:uiPriority w:val="34"/>
    <w:qFormat/>
    <w:locked/>
    <w:rsid w:val="00A12FD0"/>
    <w:rPr>
      <w:lang w:val="en-GB"/>
    </w:rPr>
  </w:style>
  <w:style w:type="paragraph" w:styleId="a8">
    <w:name w:val="List Paragraph"/>
    <w:aliases w:val="- Bullets,목록 단락,リスト段落,Lista1,?? ??,?????,????,列出段落1,列出段落,中等深浅网格 1 - 着色 21,列表段落,¥¡¡¡¡ì¬º¥¹¥È¶ÎÂä,ÁÐ³ö¶ÎÂä,列表段落1,—ño’i—Ž,¥ê¥¹¥È¶ÎÂä,1st level - Bullet List Paragraph,Lettre d'introduction,Paragrafo elenco,Normal bullet 2,Bullet list"/>
    <w:basedOn w:val="a"/>
    <w:link w:val="a7"/>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9">
    <w:name w:val="Emphasis"/>
    <w:basedOn w:val="a0"/>
    <w:uiPriority w:val="20"/>
    <w:qFormat/>
    <w:rsid w:val="00FE7628"/>
    <w:rPr>
      <w:i/>
      <w:iCs/>
    </w:rPr>
  </w:style>
  <w:style w:type="paragraph" w:styleId="aa">
    <w:name w:val="Balloon Text"/>
    <w:basedOn w:val="a"/>
    <w:link w:val="ab"/>
    <w:uiPriority w:val="99"/>
    <w:semiHidden/>
    <w:unhideWhenUsed/>
    <w:rsid w:val="002B7F08"/>
    <w:rPr>
      <w:rFonts w:ascii="Segoe UI" w:hAnsi="Segoe UI" w:cs="Segoe UI"/>
      <w:sz w:val="18"/>
      <w:szCs w:val="18"/>
    </w:rPr>
  </w:style>
  <w:style w:type="character" w:customStyle="1" w:styleId="ab">
    <w:name w:val="註解方塊文字 字元"/>
    <w:basedOn w:val="a0"/>
    <w:link w:val="aa"/>
    <w:uiPriority w:val="99"/>
    <w:semiHidden/>
    <w:rsid w:val="002B7F08"/>
    <w:rPr>
      <w:rFonts w:ascii="Segoe UI" w:hAnsi="Segoe UI" w:cs="Segoe UI"/>
      <w:sz w:val="18"/>
      <w:szCs w:val="18"/>
      <w:lang w:val="en-GB" w:eastAsia="en-US"/>
    </w:rPr>
  </w:style>
  <w:style w:type="paragraph" w:styleId="ac">
    <w:name w:val="footer"/>
    <w:basedOn w:val="a"/>
    <w:link w:val="ad"/>
    <w:uiPriority w:val="99"/>
    <w:unhideWhenUsed/>
    <w:rsid w:val="00F64D13"/>
    <w:pPr>
      <w:tabs>
        <w:tab w:val="center" w:pos="4320"/>
        <w:tab w:val="right" w:pos="8640"/>
      </w:tabs>
    </w:pPr>
  </w:style>
  <w:style w:type="character" w:customStyle="1" w:styleId="ad">
    <w:name w:val="頁尾 字元"/>
    <w:basedOn w:val="a0"/>
    <w:link w:val="ac"/>
    <w:uiPriority w:val="99"/>
    <w:rsid w:val="00F64D13"/>
    <w:rPr>
      <w:rFonts w:ascii="Times New Roman" w:hAnsi="Times New Roman" w:cs="Times New Roman"/>
      <w:sz w:val="20"/>
      <w:szCs w:val="20"/>
      <w:lang w:val="en-GB" w:eastAsia="en-US"/>
    </w:rPr>
  </w:style>
  <w:style w:type="table" w:styleId="ae">
    <w:name w:val="Table Grid"/>
    <w:basedOn w:val="a1"/>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本文 字元"/>
    <w:link w:val="af0"/>
    <w:qFormat/>
    <w:rsid w:val="002E2FEA"/>
    <w:rPr>
      <w:rFonts w:eastAsia="MS Mincho"/>
      <w:szCs w:val="24"/>
      <w:lang w:eastAsia="en-US"/>
    </w:rPr>
  </w:style>
  <w:style w:type="paragraph" w:styleId="af0">
    <w:name w:val="Body Text"/>
    <w:basedOn w:val="a"/>
    <w:link w:val="af"/>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標題 3 字元"/>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SimSu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2"/>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af2">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f1"/>
    <w:qFormat/>
    <w:locked/>
    <w:rsid w:val="00893470"/>
    <w:rPr>
      <w:rFonts w:ascii="Times New Roman" w:eastAsia="SimSun" w:hAnsi="Times New Roman" w:cs="Times New Roman"/>
      <w:b/>
      <w:bCs/>
      <w:sz w:val="20"/>
      <w:szCs w:val="20"/>
      <w:lang w:eastAsia="en-US"/>
    </w:rPr>
  </w:style>
  <w:style w:type="character" w:styleId="af3">
    <w:name w:val="Hyperlink"/>
    <w:uiPriority w:val="99"/>
    <w:unhideWhenUsed/>
    <w:rsid w:val="00765435"/>
    <w:rPr>
      <w:color w:val="0000FF"/>
      <w:u w:val="single"/>
    </w:rPr>
  </w:style>
  <w:style w:type="character" w:styleId="af4">
    <w:name w:val="annotation reference"/>
    <w:basedOn w:val="a0"/>
    <w:uiPriority w:val="99"/>
    <w:semiHidden/>
    <w:unhideWhenUsed/>
    <w:rsid w:val="00304CF0"/>
    <w:rPr>
      <w:sz w:val="16"/>
      <w:szCs w:val="16"/>
    </w:rPr>
  </w:style>
  <w:style w:type="paragraph" w:styleId="af5">
    <w:name w:val="annotation subject"/>
    <w:basedOn w:val="a3"/>
    <w:next w:val="a3"/>
    <w:link w:val="af6"/>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註解主旨 字元"/>
    <w:basedOn w:val="a4"/>
    <w:link w:val="af5"/>
    <w:uiPriority w:val="99"/>
    <w:semiHidden/>
    <w:rsid w:val="00304CF0"/>
    <w:rPr>
      <w:rFonts w:ascii="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21834-8E95-4073-A67A-29245E9FD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 Hsieh (謝其軒)</cp:lastModifiedBy>
  <cp:revision>2</cp:revision>
  <dcterms:created xsi:type="dcterms:W3CDTF">2020-10-16T06:36:00Z</dcterms:created>
  <dcterms:modified xsi:type="dcterms:W3CDTF">2020-10-16T06:36:00Z</dcterms:modified>
</cp:coreProperties>
</file>